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D76" w:rsidRDefault="00871D76" w:rsidP="001D5BDF">
      <w:pPr>
        <w:shd w:val="clear" w:color="auto" w:fill="FFFFFF"/>
        <w:tabs>
          <w:tab w:val="num" w:pos="720"/>
        </w:tabs>
        <w:ind w:hanging="360"/>
        <w:outlineLvl w:val="2"/>
        <w:rPr>
          <w:rFonts w:ascii="Arial" w:hAnsi="Arial" w:cs="Arial"/>
          <w:sz w:val="28"/>
          <w:szCs w:val="28"/>
          <w:u w:val="single"/>
        </w:rPr>
      </w:pPr>
      <w:r w:rsidRPr="00871D76">
        <w:rPr>
          <w:rFonts w:ascii="Arial" w:hAnsi="Arial" w:cs="Arial"/>
          <w:sz w:val="28"/>
          <w:szCs w:val="28"/>
          <w:u w:val="single"/>
        </w:rPr>
        <w:t>Student Enrollment</w:t>
      </w:r>
    </w:p>
    <w:p w:rsidR="000B0B14" w:rsidRDefault="000B0B14" w:rsidP="001D5BDF">
      <w:pPr>
        <w:shd w:val="clear" w:color="auto" w:fill="FFFFFF"/>
        <w:tabs>
          <w:tab w:val="num" w:pos="720"/>
        </w:tabs>
        <w:ind w:hanging="360"/>
        <w:outlineLvl w:val="2"/>
        <w:rPr>
          <w:rFonts w:ascii="Arial" w:hAnsi="Arial" w:cs="Arial"/>
          <w:sz w:val="28"/>
          <w:szCs w:val="28"/>
          <w:u w:val="single"/>
        </w:rPr>
      </w:pPr>
    </w:p>
    <w:p w:rsidR="006D5323" w:rsidRDefault="006D5323" w:rsidP="001D5BDF">
      <w:pPr>
        <w:shd w:val="clear" w:color="auto" w:fill="FFFFFF"/>
        <w:tabs>
          <w:tab w:val="num" w:pos="720"/>
        </w:tabs>
        <w:ind w:hanging="360"/>
        <w:outlineLvl w:val="2"/>
        <w:rPr>
          <w:rFonts w:ascii="Arial" w:hAnsi="Arial" w:cs="Arial"/>
          <w:sz w:val="28"/>
          <w:szCs w:val="28"/>
        </w:rPr>
      </w:pPr>
      <w:r>
        <w:rPr>
          <w:rFonts w:ascii="Arial" w:hAnsi="Arial" w:cs="Arial"/>
          <w:sz w:val="28"/>
          <w:szCs w:val="28"/>
        </w:rPr>
        <w:t xml:space="preserve">Students new to Richmond County Schools, including transfers from in-state and out-of-state schools, </w:t>
      </w:r>
      <w:r w:rsidRPr="006D5323">
        <w:rPr>
          <w:rFonts w:ascii="Arial" w:hAnsi="Arial" w:cs="Arial"/>
          <w:sz w:val="28"/>
          <w:szCs w:val="28"/>
        </w:rPr>
        <w:t xml:space="preserve">should </w:t>
      </w:r>
      <w:hyperlink r:id="rId8" w:tgtFrame="_blank" w:history="1">
        <w:r w:rsidRPr="006D5323">
          <w:rPr>
            <w:rFonts w:ascii="Arial" w:hAnsi="Arial" w:cs="Arial"/>
            <w:color w:val="0000FF"/>
            <w:sz w:val="28"/>
            <w:szCs w:val="28"/>
            <w:u w:val="single"/>
            <w:shd w:val="clear" w:color="auto" w:fill="FFFFFF"/>
          </w:rPr>
          <w:t>complete the online registration first</w:t>
        </w:r>
      </w:hyperlink>
      <w:r w:rsidRPr="006D5323">
        <w:rPr>
          <w:rFonts w:ascii="Arial" w:hAnsi="Arial" w:cs="Arial"/>
          <w:color w:val="323232"/>
          <w:sz w:val="27"/>
          <w:szCs w:val="27"/>
          <w:shd w:val="clear" w:color="auto" w:fill="FFFFFF"/>
        </w:rPr>
        <w:t>.</w:t>
      </w:r>
    </w:p>
    <w:p w:rsidR="006D5323" w:rsidRPr="006D5323" w:rsidRDefault="006D5323" w:rsidP="001D5BDF">
      <w:pPr>
        <w:shd w:val="clear" w:color="auto" w:fill="FFFFFF"/>
        <w:tabs>
          <w:tab w:val="num" w:pos="720"/>
        </w:tabs>
        <w:ind w:hanging="360"/>
        <w:outlineLvl w:val="2"/>
        <w:rPr>
          <w:rFonts w:ascii="Arial" w:hAnsi="Arial" w:cs="Arial"/>
          <w:sz w:val="28"/>
          <w:szCs w:val="28"/>
        </w:rPr>
      </w:pPr>
    </w:p>
    <w:p w:rsidR="000B0B14" w:rsidRDefault="000B0B14" w:rsidP="000B0B14">
      <w:pPr>
        <w:pStyle w:val="ListParagraph"/>
        <w:numPr>
          <w:ilvl w:val="0"/>
          <w:numId w:val="28"/>
        </w:numPr>
        <w:shd w:val="clear" w:color="auto" w:fill="FFFFFF"/>
        <w:tabs>
          <w:tab w:val="num" w:pos="720"/>
        </w:tabs>
        <w:outlineLvl w:val="2"/>
        <w:rPr>
          <w:rFonts w:ascii="Arial" w:hAnsi="Arial" w:cs="Arial"/>
          <w:sz w:val="28"/>
          <w:szCs w:val="28"/>
        </w:rPr>
      </w:pPr>
      <w:r>
        <w:rPr>
          <w:rFonts w:ascii="Arial" w:hAnsi="Arial" w:cs="Arial"/>
          <w:sz w:val="28"/>
          <w:szCs w:val="28"/>
        </w:rPr>
        <w:t>Print, copy or write down the Application or Confirmation number.</w:t>
      </w:r>
    </w:p>
    <w:p w:rsidR="006D5323" w:rsidRDefault="006D5323" w:rsidP="006D5323">
      <w:pPr>
        <w:shd w:val="clear" w:color="auto" w:fill="FFFFFF"/>
        <w:tabs>
          <w:tab w:val="num" w:pos="720"/>
        </w:tabs>
        <w:outlineLvl w:val="2"/>
        <w:rPr>
          <w:rFonts w:ascii="Arial" w:hAnsi="Arial" w:cs="Arial"/>
          <w:sz w:val="28"/>
          <w:szCs w:val="28"/>
        </w:rPr>
      </w:pPr>
    </w:p>
    <w:p w:rsidR="006D5323" w:rsidRPr="006D5323" w:rsidRDefault="006D5323" w:rsidP="006D5323">
      <w:pPr>
        <w:shd w:val="clear" w:color="auto" w:fill="FFFFFF"/>
        <w:tabs>
          <w:tab w:val="num" w:pos="720"/>
        </w:tabs>
        <w:outlineLvl w:val="2"/>
        <w:rPr>
          <w:rFonts w:ascii="Arial" w:hAnsi="Arial" w:cs="Arial"/>
          <w:sz w:val="28"/>
          <w:szCs w:val="28"/>
        </w:rPr>
      </w:pPr>
      <w:r>
        <w:rPr>
          <w:rFonts w:ascii="Arial" w:hAnsi="Arial" w:cs="Arial"/>
          <w:sz w:val="28"/>
          <w:szCs w:val="28"/>
        </w:rPr>
        <w:t>The following documents will need to be submitted after the online registration is complete.</w:t>
      </w:r>
    </w:p>
    <w:p w:rsidR="00871D76" w:rsidRDefault="00871D76" w:rsidP="001D5BDF">
      <w:pPr>
        <w:shd w:val="clear" w:color="auto" w:fill="FFFFFF"/>
        <w:tabs>
          <w:tab w:val="num" w:pos="720"/>
        </w:tabs>
        <w:ind w:hanging="360"/>
        <w:outlineLvl w:val="2"/>
      </w:pPr>
    </w:p>
    <w:p w:rsidR="001D5BDF" w:rsidRPr="006D5323" w:rsidRDefault="001D5BDF" w:rsidP="001D5BDF">
      <w:pPr>
        <w:numPr>
          <w:ilvl w:val="0"/>
          <w:numId w:val="24"/>
        </w:numPr>
        <w:shd w:val="clear" w:color="auto" w:fill="FFFFFF"/>
        <w:ind w:left="0"/>
        <w:outlineLvl w:val="2"/>
        <w:rPr>
          <w:rFonts w:ascii="Arial" w:eastAsia="Times New Roman" w:hAnsi="Arial" w:cs="Arial"/>
          <w:color w:val="323232"/>
          <w:sz w:val="23"/>
          <w:szCs w:val="23"/>
        </w:rPr>
      </w:pPr>
      <w:r w:rsidRPr="001D5BDF">
        <w:rPr>
          <w:rFonts w:ascii="Arial" w:eastAsia="Times New Roman" w:hAnsi="Arial" w:cs="Arial"/>
          <w:color w:val="323232"/>
          <w:sz w:val="28"/>
          <w:szCs w:val="28"/>
        </w:rPr>
        <w:t>The following items with the name and address of the enrolling parent/guardian are considered acceptable proof of residency.</w:t>
      </w:r>
    </w:p>
    <w:p w:rsidR="006D5323" w:rsidRDefault="006D5323" w:rsidP="006D5323">
      <w:pPr>
        <w:shd w:val="clear" w:color="auto" w:fill="FFFFFF"/>
        <w:outlineLvl w:val="2"/>
        <w:rPr>
          <w:rFonts w:ascii="Arial" w:eastAsia="Times New Roman" w:hAnsi="Arial" w:cs="Arial"/>
          <w:color w:val="323232"/>
          <w:sz w:val="23"/>
          <w:szCs w:val="23"/>
        </w:rPr>
      </w:pP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Latest copy of student's report card or withdrawal form from previous school (if applicable)</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Legal guardian's photo ID</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Social Security Card</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Proof of Residency (Provide a current utility bill </w:t>
      </w:r>
      <w:r w:rsidRPr="006D5323">
        <w:rPr>
          <w:rFonts w:ascii="Arial" w:eastAsia="Times New Roman" w:hAnsi="Arial" w:cs="Arial"/>
          <w:color w:val="323232"/>
          <w:sz w:val="27"/>
          <w:szCs w:val="27"/>
          <w:u w:val="single"/>
        </w:rPr>
        <w:t>and one</w:t>
      </w:r>
      <w:r w:rsidRPr="006D5323">
        <w:rPr>
          <w:rFonts w:ascii="Arial" w:eastAsia="Times New Roman" w:hAnsi="Arial" w:cs="Arial"/>
          <w:color w:val="323232"/>
          <w:sz w:val="27"/>
          <w:szCs w:val="27"/>
        </w:rPr>
        <w:t> item from the list below)</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Lease/rental agreement</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home purchase agreement</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Most recent income tax return</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paycheck stub</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Medicaid card</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residential property tax statement or bill</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warranty or quick claim deed</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Current homeowner’s insurance policy </w:t>
      </w:r>
    </w:p>
    <w:p w:rsidR="006D5323" w:rsidRPr="006D5323" w:rsidRDefault="006D5323" w:rsidP="006D5323">
      <w:pPr>
        <w:numPr>
          <w:ilvl w:val="1"/>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Driver's license</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Official Copy of Birth Certificate </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Completed </w:t>
      </w:r>
      <w:hyperlink r:id="rId9" w:tgtFrame="_blank" w:history="1">
        <w:r w:rsidRPr="006D5323">
          <w:rPr>
            <w:rFonts w:ascii="Arial" w:eastAsia="Times New Roman" w:hAnsi="Arial" w:cs="Arial"/>
            <w:color w:val="191970"/>
            <w:sz w:val="27"/>
            <w:szCs w:val="27"/>
            <w:u w:val="single"/>
          </w:rPr>
          <w:t>Eye, Ear, and Dental Form</w:t>
        </w:r>
      </w:hyperlink>
      <w:r w:rsidRPr="006D5323">
        <w:rPr>
          <w:rFonts w:ascii="Arial" w:eastAsia="Times New Roman" w:hAnsi="Arial" w:cs="Arial"/>
          <w:color w:val="323232"/>
          <w:sz w:val="27"/>
          <w:szCs w:val="27"/>
        </w:rPr>
        <w:t>** </w:t>
      </w:r>
    </w:p>
    <w:p w:rsidR="006D5323" w:rsidRPr="006D5323" w:rsidRDefault="006D5323" w:rsidP="006D5323">
      <w:pPr>
        <w:numPr>
          <w:ilvl w:val="0"/>
          <w:numId w:val="29"/>
        </w:numPr>
        <w:shd w:val="clear" w:color="auto" w:fill="FFFFFF"/>
        <w:spacing w:before="100" w:beforeAutospacing="1" w:after="100" w:afterAutospacing="1"/>
        <w:rPr>
          <w:rFonts w:ascii="Arial" w:eastAsia="Times New Roman" w:hAnsi="Arial" w:cs="Arial"/>
          <w:color w:val="323232"/>
          <w:sz w:val="21"/>
          <w:szCs w:val="21"/>
        </w:rPr>
      </w:pPr>
      <w:r w:rsidRPr="006D5323">
        <w:rPr>
          <w:rFonts w:ascii="Arial" w:eastAsia="Times New Roman" w:hAnsi="Arial" w:cs="Arial"/>
          <w:color w:val="323232"/>
          <w:sz w:val="27"/>
          <w:szCs w:val="27"/>
        </w:rPr>
        <w:t>Completed Immunization Form**</w:t>
      </w:r>
    </w:p>
    <w:p w:rsidR="001D5BDF" w:rsidRDefault="001D5BDF" w:rsidP="001D5BDF">
      <w:p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 xml:space="preserve">The following documents </w:t>
      </w:r>
      <w:r w:rsidRPr="00871D76">
        <w:rPr>
          <w:rFonts w:ascii="Arial" w:eastAsia="Times New Roman" w:hAnsi="Arial" w:cs="Arial"/>
          <w:color w:val="323232"/>
          <w:sz w:val="28"/>
          <w:szCs w:val="28"/>
          <w:highlight w:val="yellow"/>
        </w:rPr>
        <w:t>are not</w:t>
      </w:r>
      <w:r>
        <w:rPr>
          <w:rFonts w:ascii="Arial" w:eastAsia="Times New Roman" w:hAnsi="Arial" w:cs="Arial"/>
          <w:color w:val="323232"/>
          <w:sz w:val="28"/>
          <w:szCs w:val="28"/>
        </w:rPr>
        <w:t xml:space="preserve"> accepted as Proof of Residency:</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Cell Phone Bill</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Bank Statement (or any other communication from a financial institution)</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Unsolicited Mail</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Car Tag Receipt/Bill</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Medical Bill</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lastRenderedPageBreak/>
        <w:t>Credit Card Bill</w:t>
      </w:r>
    </w:p>
    <w:p w:rsidR="001D5BDF" w:rsidRDefault="001D5BDF"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Cable Bill</w:t>
      </w:r>
    </w:p>
    <w:p w:rsidR="00871D76" w:rsidRPr="001D5BDF" w:rsidRDefault="00871D76" w:rsidP="001D5BDF">
      <w:pPr>
        <w:pStyle w:val="ListParagraph"/>
        <w:numPr>
          <w:ilvl w:val="0"/>
          <w:numId w:val="26"/>
        </w:numPr>
        <w:shd w:val="clear" w:color="auto" w:fill="FFFFFF"/>
        <w:spacing w:before="100" w:beforeAutospacing="1" w:after="100" w:afterAutospacing="1"/>
        <w:rPr>
          <w:rFonts w:ascii="Arial" w:eastAsia="Times New Roman" w:hAnsi="Arial" w:cs="Arial"/>
          <w:color w:val="323232"/>
          <w:sz w:val="28"/>
          <w:szCs w:val="28"/>
        </w:rPr>
      </w:pPr>
      <w:r>
        <w:rPr>
          <w:rFonts w:ascii="Arial" w:eastAsia="Times New Roman" w:hAnsi="Arial" w:cs="Arial"/>
          <w:color w:val="323232"/>
          <w:sz w:val="28"/>
          <w:szCs w:val="28"/>
        </w:rPr>
        <w:t>Insurance Statement (Car, Medical, Life, Home)</w:t>
      </w:r>
    </w:p>
    <w:p w:rsidR="001D5BDF" w:rsidRPr="001D5BDF" w:rsidRDefault="001D5BDF" w:rsidP="001D5BDF">
      <w:pPr>
        <w:shd w:val="clear" w:color="auto" w:fill="FFFFFF"/>
        <w:rPr>
          <w:rFonts w:ascii="Arial" w:eastAsia="Times New Roman" w:hAnsi="Arial" w:cs="Arial"/>
          <w:color w:val="323232"/>
          <w:sz w:val="21"/>
          <w:szCs w:val="21"/>
        </w:rPr>
      </w:pPr>
      <w:r w:rsidRPr="001D5BDF">
        <w:rPr>
          <w:rFonts w:ascii="Arial" w:eastAsia="Times New Roman" w:hAnsi="Arial" w:cs="Arial"/>
          <w:b/>
          <w:bCs/>
          <w:color w:val="323232"/>
          <w:sz w:val="28"/>
          <w:szCs w:val="28"/>
        </w:rPr>
        <w:t>Other Residency Conditions:</w:t>
      </w:r>
      <w:r w:rsidRPr="001D5BDF">
        <w:rPr>
          <w:rFonts w:ascii="Arial" w:eastAsia="Times New Roman" w:hAnsi="Arial" w:cs="Arial"/>
          <w:color w:val="323232"/>
          <w:sz w:val="28"/>
          <w:szCs w:val="28"/>
        </w:rPr>
        <w:t> </w:t>
      </w:r>
    </w:p>
    <w:p w:rsidR="001D5BDF" w:rsidRPr="001D5BDF" w:rsidRDefault="001D5BDF" w:rsidP="001D5BDF">
      <w:pPr>
        <w:shd w:val="clear" w:color="auto" w:fill="FFFFFF"/>
        <w:rPr>
          <w:rFonts w:ascii="Arial" w:eastAsia="Times New Roman" w:hAnsi="Arial" w:cs="Arial"/>
          <w:color w:val="323232"/>
          <w:sz w:val="21"/>
          <w:szCs w:val="21"/>
        </w:rPr>
      </w:pPr>
      <w:r w:rsidRPr="001D5BDF">
        <w:rPr>
          <w:rFonts w:ascii="Arial" w:eastAsia="Times New Roman" w:hAnsi="Arial" w:cs="Arial"/>
          <w:color w:val="323232"/>
          <w:sz w:val="28"/>
          <w:szCs w:val="28"/>
        </w:rPr>
        <w:t>If the student's family is residing in the home or apartment of another individual, not due to economic reasons and/or undue hardships*, the person with whom the family is living and whose name matches the proof of residence must present these documents for enrollment:</w:t>
      </w:r>
    </w:p>
    <w:p w:rsidR="001D5BDF" w:rsidRPr="001D5BDF" w:rsidRDefault="001D5BDF" w:rsidP="001D5BDF">
      <w:pPr>
        <w:numPr>
          <w:ilvl w:val="1"/>
          <w:numId w:val="25"/>
        </w:numPr>
        <w:shd w:val="clear" w:color="auto" w:fill="FFFFFF"/>
        <w:spacing w:before="100" w:beforeAutospacing="1" w:after="100" w:afterAutospacing="1"/>
        <w:ind w:left="720"/>
        <w:rPr>
          <w:rFonts w:ascii="Arial" w:eastAsia="Times New Roman" w:hAnsi="Arial" w:cs="Arial"/>
          <w:color w:val="323232"/>
          <w:sz w:val="21"/>
          <w:szCs w:val="21"/>
        </w:rPr>
      </w:pPr>
      <w:r w:rsidRPr="001D5BDF">
        <w:rPr>
          <w:rFonts w:ascii="Arial" w:eastAsia="Times New Roman" w:hAnsi="Arial" w:cs="Arial"/>
          <w:b/>
          <w:bCs/>
          <w:color w:val="323232"/>
          <w:sz w:val="28"/>
          <w:szCs w:val="28"/>
        </w:rPr>
        <w:t>Notarized third-person affidavit of residency</w:t>
      </w:r>
    </w:p>
    <w:p w:rsidR="001D5BDF" w:rsidRPr="001D5BDF" w:rsidRDefault="001D5BDF" w:rsidP="001D5BDF">
      <w:pPr>
        <w:numPr>
          <w:ilvl w:val="1"/>
          <w:numId w:val="25"/>
        </w:numPr>
        <w:shd w:val="clear" w:color="auto" w:fill="FFFFFF"/>
        <w:spacing w:before="100" w:beforeAutospacing="1" w:after="100" w:afterAutospacing="1"/>
        <w:ind w:left="720"/>
        <w:rPr>
          <w:rFonts w:ascii="Arial" w:eastAsia="Times New Roman" w:hAnsi="Arial" w:cs="Arial"/>
          <w:color w:val="323232"/>
          <w:sz w:val="21"/>
          <w:szCs w:val="21"/>
        </w:rPr>
      </w:pPr>
      <w:r w:rsidRPr="001D5BDF">
        <w:rPr>
          <w:rFonts w:ascii="Arial" w:eastAsia="Times New Roman" w:hAnsi="Arial" w:cs="Arial"/>
          <w:color w:val="323232"/>
          <w:sz w:val="28"/>
          <w:szCs w:val="28"/>
        </w:rPr>
        <w:t>Photo ID of person with whom the family is residing</w:t>
      </w:r>
    </w:p>
    <w:p w:rsidR="001D5BDF" w:rsidRPr="001D5BDF" w:rsidRDefault="001D5BDF" w:rsidP="001D5BDF">
      <w:pPr>
        <w:numPr>
          <w:ilvl w:val="1"/>
          <w:numId w:val="25"/>
        </w:numPr>
        <w:shd w:val="clear" w:color="auto" w:fill="FFFFFF"/>
        <w:spacing w:before="100" w:beforeAutospacing="1" w:after="100" w:afterAutospacing="1"/>
        <w:ind w:left="720"/>
        <w:rPr>
          <w:rFonts w:ascii="Arial" w:eastAsia="Times New Roman" w:hAnsi="Arial" w:cs="Arial"/>
          <w:color w:val="323232"/>
          <w:sz w:val="21"/>
          <w:szCs w:val="21"/>
        </w:rPr>
      </w:pPr>
      <w:r w:rsidRPr="001D5BDF">
        <w:rPr>
          <w:rFonts w:ascii="Arial" w:eastAsia="Times New Roman" w:hAnsi="Arial" w:cs="Arial"/>
          <w:color w:val="323232"/>
          <w:sz w:val="28"/>
          <w:szCs w:val="28"/>
        </w:rPr>
        <w:t>Proof of Residency matching the name and address of person with whom the family is residing</w:t>
      </w:r>
    </w:p>
    <w:p w:rsidR="001D5BDF" w:rsidRPr="001D5BDF" w:rsidRDefault="001D5BDF" w:rsidP="001D5BDF">
      <w:pPr>
        <w:numPr>
          <w:ilvl w:val="1"/>
          <w:numId w:val="25"/>
        </w:numPr>
        <w:shd w:val="clear" w:color="auto" w:fill="FFFFFF"/>
        <w:spacing w:before="100" w:beforeAutospacing="1" w:after="100" w:afterAutospacing="1"/>
        <w:ind w:left="720"/>
        <w:rPr>
          <w:rFonts w:ascii="Arial" w:eastAsia="Times New Roman" w:hAnsi="Arial" w:cs="Arial"/>
          <w:color w:val="323232"/>
          <w:sz w:val="21"/>
          <w:szCs w:val="21"/>
        </w:rPr>
      </w:pPr>
      <w:r w:rsidRPr="001D5BDF">
        <w:rPr>
          <w:rFonts w:ascii="Arial" w:eastAsia="Times New Roman" w:hAnsi="Arial" w:cs="Arial"/>
          <w:color w:val="323232"/>
          <w:sz w:val="28"/>
          <w:szCs w:val="28"/>
        </w:rPr>
        <w:t>Inclusion of person with whom the family is residing as a contact on the registration form</w:t>
      </w: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871D76" w:rsidRDefault="00871D76" w:rsidP="001D5BDF">
      <w:pPr>
        <w:shd w:val="clear" w:color="auto" w:fill="FFFFFF"/>
        <w:rPr>
          <w:rFonts w:ascii="Arial" w:eastAsia="Times New Roman" w:hAnsi="Arial" w:cs="Arial"/>
          <w:color w:val="323232"/>
          <w:sz w:val="21"/>
          <w:szCs w:val="21"/>
        </w:rPr>
      </w:pPr>
    </w:p>
    <w:p w:rsidR="006D5323" w:rsidRDefault="006D5323" w:rsidP="001D5BDF">
      <w:pPr>
        <w:shd w:val="clear" w:color="auto" w:fill="FFFFFF"/>
        <w:rPr>
          <w:rFonts w:ascii="Arial" w:eastAsia="Times New Roman" w:hAnsi="Arial" w:cs="Arial"/>
          <w:color w:val="323232"/>
          <w:sz w:val="21"/>
          <w:szCs w:val="21"/>
        </w:rPr>
      </w:pPr>
    </w:p>
    <w:p w:rsidR="006D5323" w:rsidRDefault="006D5323" w:rsidP="001D5BDF">
      <w:pPr>
        <w:shd w:val="clear" w:color="auto" w:fill="FFFFFF"/>
        <w:rPr>
          <w:rFonts w:ascii="Arial" w:eastAsia="Times New Roman" w:hAnsi="Arial" w:cs="Arial"/>
          <w:color w:val="323232"/>
          <w:sz w:val="21"/>
          <w:szCs w:val="21"/>
        </w:rPr>
      </w:pPr>
    </w:p>
    <w:p w:rsidR="006D5323" w:rsidRDefault="006D5323" w:rsidP="001D5BDF">
      <w:pPr>
        <w:shd w:val="clear" w:color="auto" w:fill="FFFFFF"/>
        <w:rPr>
          <w:rFonts w:ascii="Arial" w:eastAsia="Times New Roman" w:hAnsi="Arial" w:cs="Arial"/>
          <w:color w:val="323232"/>
          <w:sz w:val="21"/>
          <w:szCs w:val="21"/>
        </w:rPr>
      </w:pPr>
    </w:p>
    <w:p w:rsidR="001D5BDF" w:rsidRPr="00871D76" w:rsidRDefault="001D5BDF" w:rsidP="001D5BDF">
      <w:pPr>
        <w:shd w:val="clear" w:color="auto" w:fill="FFFFFF"/>
        <w:rPr>
          <w:rFonts w:ascii="Arial" w:eastAsia="Times New Roman" w:hAnsi="Arial" w:cs="Arial"/>
          <w:color w:val="323232"/>
          <w:sz w:val="28"/>
          <w:szCs w:val="28"/>
          <w:u w:val="single"/>
        </w:rPr>
      </w:pPr>
      <w:r w:rsidRPr="001D5BDF">
        <w:rPr>
          <w:rFonts w:ascii="Arial" w:eastAsia="Times New Roman" w:hAnsi="Arial" w:cs="Arial"/>
          <w:color w:val="323232"/>
          <w:sz w:val="21"/>
          <w:szCs w:val="21"/>
        </w:rPr>
        <w:lastRenderedPageBreak/>
        <w:t> </w:t>
      </w:r>
      <w:r w:rsidR="00871D76" w:rsidRPr="00871D76">
        <w:rPr>
          <w:rFonts w:ascii="Arial" w:eastAsia="Times New Roman" w:hAnsi="Arial" w:cs="Arial"/>
          <w:color w:val="323232"/>
          <w:sz w:val="28"/>
          <w:szCs w:val="28"/>
          <w:u w:val="single"/>
        </w:rPr>
        <w:t>Student Withdrawal</w:t>
      </w:r>
    </w:p>
    <w:p w:rsidR="00871D76" w:rsidRDefault="00871D76" w:rsidP="001D5BDF">
      <w:pPr>
        <w:shd w:val="clear" w:color="auto" w:fill="FFFFFF"/>
        <w:rPr>
          <w:rFonts w:ascii="Arial" w:eastAsia="Times New Roman" w:hAnsi="Arial" w:cs="Arial"/>
          <w:color w:val="323232"/>
          <w:sz w:val="28"/>
          <w:szCs w:val="28"/>
        </w:rPr>
      </w:pPr>
    </w:p>
    <w:p w:rsidR="00871D76" w:rsidRPr="00871D76" w:rsidRDefault="00871D76" w:rsidP="00871D76">
      <w:pPr>
        <w:shd w:val="clear" w:color="auto" w:fill="FFFFFF"/>
        <w:rPr>
          <w:rFonts w:ascii="Arial" w:eastAsia="Times New Roman" w:hAnsi="Arial" w:cs="Arial"/>
          <w:color w:val="323232"/>
          <w:sz w:val="28"/>
          <w:szCs w:val="28"/>
        </w:rPr>
      </w:pPr>
      <w:r w:rsidRPr="00871D76">
        <w:rPr>
          <w:rFonts w:ascii="Arial" w:eastAsia="Times New Roman" w:hAnsi="Arial" w:cs="Arial"/>
          <w:color w:val="323232"/>
          <w:sz w:val="28"/>
          <w:szCs w:val="28"/>
        </w:rPr>
        <w:t>For all withdrawals please contact your school directly for assistance with the withdrawal process. </w:t>
      </w:r>
    </w:p>
    <w:p w:rsidR="00871D76" w:rsidRP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color w:val="323232"/>
          <w:sz w:val="28"/>
          <w:szCs w:val="28"/>
        </w:rPr>
        <w:t>Richmond County Schools requires 24 hours to complete the withdrawal packet from the time you make the request.  However, this process can take longer pending the principal’s approval.</w:t>
      </w:r>
    </w:p>
    <w:p w:rsidR="00871D76" w:rsidRP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color w:val="323232"/>
          <w:sz w:val="28"/>
          <w:szCs w:val="28"/>
        </w:rPr>
        <w:t>Upon the finalized withdrawal, the student(s) is/are to return all textbooks, library books, athletic uniforms, and/or any other school-provided supplies or equipment.</w:t>
      </w:r>
    </w:p>
    <w:p w:rsidR="00871D76" w:rsidRP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color w:val="323232"/>
          <w:sz w:val="28"/>
          <w:szCs w:val="28"/>
        </w:rPr>
        <w:t>Failure to return school property may delay the release of the withdrawal packet.</w:t>
      </w:r>
    </w:p>
    <w:p w:rsidR="00871D76" w:rsidRP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color w:val="323232"/>
          <w:sz w:val="28"/>
          <w:szCs w:val="28"/>
        </w:rPr>
        <w:t>You may drop off, mail or fax your request to the last school your child was enrolled in. </w:t>
      </w:r>
    </w:p>
    <w:p w:rsidR="00871D76" w:rsidRP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color w:val="323232"/>
          <w:sz w:val="28"/>
          <w:szCs w:val="28"/>
        </w:rPr>
        <w:t>The school staff will notify you when your records are available.</w:t>
      </w:r>
    </w:p>
    <w:p w:rsidR="00871D76" w:rsidRDefault="00871D76" w:rsidP="00871D76">
      <w:pPr>
        <w:numPr>
          <w:ilvl w:val="0"/>
          <w:numId w:val="27"/>
        </w:numPr>
        <w:shd w:val="clear" w:color="auto" w:fill="FFFFFF"/>
        <w:spacing w:before="100" w:beforeAutospacing="1" w:after="100" w:afterAutospacing="1"/>
        <w:rPr>
          <w:rFonts w:ascii="Arial" w:eastAsia="Times New Roman" w:hAnsi="Arial" w:cs="Arial"/>
          <w:color w:val="323232"/>
          <w:sz w:val="28"/>
          <w:szCs w:val="28"/>
        </w:rPr>
      </w:pPr>
      <w:r w:rsidRPr="00871D76">
        <w:rPr>
          <w:rFonts w:ascii="Arial" w:eastAsia="Times New Roman" w:hAnsi="Arial" w:cs="Arial"/>
          <w:b/>
          <w:bCs/>
          <w:color w:val="323232"/>
          <w:sz w:val="28"/>
          <w:szCs w:val="28"/>
        </w:rPr>
        <w:t>A records request will be required from the school in which your child is enrolling to release records. </w:t>
      </w:r>
      <w:r w:rsidRPr="00871D76">
        <w:rPr>
          <w:rFonts w:ascii="Arial" w:eastAsia="Times New Roman" w:hAnsi="Arial" w:cs="Arial"/>
          <w:color w:val="323232"/>
          <w:sz w:val="28"/>
          <w:szCs w:val="28"/>
        </w:rPr>
        <w:t>We need to know the name of the school or if outside Georgia, the name of the state your student will be attending.</w:t>
      </w:r>
    </w:p>
    <w:p w:rsidR="00871D76" w:rsidRDefault="00871D76" w:rsidP="00871D76">
      <w:pPr>
        <w:shd w:val="clear" w:color="auto" w:fill="FFFFFF"/>
        <w:spacing w:before="100" w:beforeAutospacing="1" w:after="100" w:afterAutospacing="1"/>
        <w:rPr>
          <w:rFonts w:ascii="Arial" w:eastAsia="Times New Roman" w:hAnsi="Arial" w:cs="Arial"/>
          <w:color w:val="323232"/>
          <w:sz w:val="28"/>
          <w:szCs w:val="28"/>
        </w:rPr>
      </w:pPr>
    </w:p>
    <w:p w:rsidR="00871D76" w:rsidRPr="00871D76" w:rsidRDefault="00871D76" w:rsidP="00871D76">
      <w:pPr>
        <w:shd w:val="clear" w:color="auto" w:fill="FFFFFF"/>
        <w:rPr>
          <w:rFonts w:ascii="Arial" w:eastAsia="Times New Roman" w:hAnsi="Arial" w:cs="Arial"/>
          <w:color w:val="323232"/>
          <w:sz w:val="28"/>
          <w:szCs w:val="28"/>
        </w:rPr>
      </w:pPr>
      <w:r w:rsidRPr="00871D76">
        <w:rPr>
          <w:rFonts w:ascii="Arial" w:eastAsia="Times New Roman" w:hAnsi="Arial" w:cs="Arial"/>
          <w:b/>
          <w:bCs/>
          <w:color w:val="323232"/>
          <w:sz w:val="28"/>
          <w:szCs w:val="28"/>
        </w:rPr>
        <w:t>WHAT IF YOU CHOOSE TO HOMESCHOOL?</w:t>
      </w:r>
      <w:r w:rsidRPr="00871D76">
        <w:rPr>
          <w:rFonts w:ascii="Arial" w:eastAsia="Times New Roman" w:hAnsi="Arial" w:cs="Arial"/>
          <w:color w:val="323232"/>
          <w:sz w:val="28"/>
          <w:szCs w:val="28"/>
        </w:rPr>
        <w:t> </w:t>
      </w:r>
    </w:p>
    <w:p w:rsidR="00871D76" w:rsidRPr="00871D76" w:rsidRDefault="00871D76" w:rsidP="00871D76">
      <w:pPr>
        <w:shd w:val="clear" w:color="auto" w:fill="FFFFFF"/>
        <w:rPr>
          <w:rFonts w:ascii="Arial" w:eastAsia="Times New Roman" w:hAnsi="Arial" w:cs="Arial"/>
          <w:color w:val="323232"/>
          <w:sz w:val="28"/>
          <w:szCs w:val="28"/>
        </w:rPr>
      </w:pPr>
      <w:r w:rsidRPr="00871D76">
        <w:rPr>
          <w:rFonts w:ascii="Arial" w:eastAsia="Times New Roman" w:hAnsi="Arial" w:cs="Arial"/>
          <w:color w:val="323232"/>
          <w:sz w:val="28"/>
          <w:szCs w:val="28"/>
        </w:rPr>
        <w:t>Please note that Richmond County Schools does not provide or endorse any home school courses or services. Information regarding state requirements for curriculum or additional information about the home school can be found at the </w:t>
      </w:r>
      <w:hyperlink r:id="rId10" w:history="1">
        <w:r w:rsidRPr="00871D76">
          <w:rPr>
            <w:rFonts w:ascii="Arial" w:eastAsia="Times New Roman" w:hAnsi="Arial" w:cs="Arial"/>
            <w:color w:val="0000FF"/>
            <w:sz w:val="28"/>
            <w:szCs w:val="28"/>
            <w:u w:val="single"/>
          </w:rPr>
          <w:t>Georgia Department of Education – Home School</w:t>
        </w:r>
      </w:hyperlink>
      <w:r w:rsidRPr="00871D76">
        <w:rPr>
          <w:rFonts w:ascii="Arial" w:eastAsia="Times New Roman" w:hAnsi="Arial" w:cs="Arial"/>
          <w:color w:val="323232"/>
          <w:sz w:val="28"/>
          <w:szCs w:val="28"/>
        </w:rPr>
        <w:t>.</w:t>
      </w:r>
    </w:p>
    <w:p w:rsidR="00871D76" w:rsidRPr="00871D76" w:rsidRDefault="00871D76" w:rsidP="00871D76">
      <w:pPr>
        <w:shd w:val="clear" w:color="auto" w:fill="FFFFFF"/>
        <w:rPr>
          <w:rFonts w:ascii="Arial" w:eastAsia="Times New Roman" w:hAnsi="Arial" w:cs="Arial"/>
          <w:color w:val="323232"/>
          <w:sz w:val="28"/>
          <w:szCs w:val="28"/>
        </w:rPr>
      </w:pPr>
      <w:r w:rsidRPr="00871D76">
        <w:rPr>
          <w:rFonts w:ascii="Arial" w:eastAsia="Times New Roman" w:hAnsi="Arial" w:cs="Arial"/>
          <w:color w:val="323232"/>
          <w:sz w:val="28"/>
          <w:szCs w:val="28"/>
        </w:rPr>
        <w:t>Pursuant to Georgia law (O.C.G.A. § 20-2-690), the following are requirements for home school study programs: </w:t>
      </w:r>
      <w:hyperlink r:id="rId11" w:tgtFrame="_blank" w:history="1">
        <w:r w:rsidRPr="00871D76">
          <w:rPr>
            <w:rFonts w:ascii="Arial" w:eastAsia="Times New Roman" w:hAnsi="Arial" w:cs="Arial"/>
            <w:color w:val="1E90FF"/>
            <w:sz w:val="28"/>
            <w:szCs w:val="28"/>
            <w:u w:val="single"/>
          </w:rPr>
          <w:t>https://www.rcboe.org/Page/14000</w:t>
        </w:r>
      </w:hyperlink>
    </w:p>
    <w:p w:rsidR="00871D76" w:rsidRDefault="00871D76" w:rsidP="005D1995">
      <w:pPr>
        <w:shd w:val="clear" w:color="auto" w:fill="FFFFFF"/>
        <w:rPr>
          <w:rFonts w:ascii="Arial" w:eastAsia="Times New Roman" w:hAnsi="Arial" w:cs="Arial"/>
          <w:color w:val="323232"/>
          <w:sz w:val="28"/>
          <w:szCs w:val="28"/>
        </w:rPr>
      </w:pPr>
      <w:r w:rsidRPr="00871D76">
        <w:rPr>
          <w:rFonts w:ascii="Arial" w:eastAsia="Times New Roman" w:hAnsi="Arial" w:cs="Arial"/>
          <w:color w:val="323232"/>
          <w:sz w:val="28"/>
          <w:szCs w:val="28"/>
        </w:rPr>
        <w:t>Georgia law requires parents or guardians who teach children at home to submit to the Georgia Department of education (GADOE) an online Declaration of Intent Form. A Declaration of Intent must be submitted to the Georgia Department of Education within 30 days after the establishment of a home student program and by September 1 annually thereafter. The school will also need a copy of this form. </w:t>
      </w:r>
      <w:hyperlink r:id="rId12" w:tgtFrame="_blank" w:history="1">
        <w:r w:rsidRPr="00871D76">
          <w:rPr>
            <w:rFonts w:ascii="Arial" w:eastAsia="Times New Roman" w:hAnsi="Arial" w:cs="Arial"/>
            <w:color w:val="0000FF"/>
            <w:sz w:val="28"/>
            <w:szCs w:val="28"/>
            <w:u w:val="single"/>
          </w:rPr>
          <w:t>https://www.gadoe.org/Curriculum-Instruction-and-Assessment/Pages/Home-Study-DOI.aspx</w:t>
        </w:r>
      </w:hyperlink>
      <w:bookmarkStart w:id="0" w:name="_GoBack"/>
      <w:bookmarkEnd w:id="0"/>
    </w:p>
    <w:sectPr w:rsidR="00871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1B2BE3"/>
    <w:multiLevelType w:val="hybridMultilevel"/>
    <w:tmpl w:val="CB669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491CA1"/>
    <w:multiLevelType w:val="multilevel"/>
    <w:tmpl w:val="3E628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E39A4"/>
    <w:multiLevelType w:val="multilevel"/>
    <w:tmpl w:val="1D08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416B04"/>
    <w:multiLevelType w:val="hybridMultilevel"/>
    <w:tmpl w:val="803A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457606"/>
    <w:multiLevelType w:val="multilevel"/>
    <w:tmpl w:val="0FD8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0"/>
  </w:num>
  <w:num w:numId="22">
    <w:abstractNumId w:val="11"/>
  </w:num>
  <w:num w:numId="23">
    <w:abstractNumId w:val="27"/>
  </w:num>
  <w:num w:numId="24">
    <w:abstractNumId w:val="15"/>
  </w:num>
  <w:num w:numId="2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26">
    <w:abstractNumId w:val="22"/>
  </w:num>
  <w:num w:numId="27">
    <w:abstractNumId w:val="16"/>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DF"/>
    <w:rsid w:val="000B0B14"/>
    <w:rsid w:val="001D5BDF"/>
    <w:rsid w:val="005D1995"/>
    <w:rsid w:val="00645252"/>
    <w:rsid w:val="006D3D74"/>
    <w:rsid w:val="006D5323"/>
    <w:rsid w:val="0083569A"/>
    <w:rsid w:val="00871D76"/>
    <w:rsid w:val="00A41DF6"/>
    <w:rsid w:val="00A9204E"/>
    <w:rsid w:val="00B231A2"/>
    <w:rsid w:val="00E5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FD3B5-1792-48AC-8BDF-2F0758E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D5BD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1D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4493">
      <w:bodyDiv w:val="1"/>
      <w:marLeft w:val="0"/>
      <w:marRight w:val="0"/>
      <w:marTop w:val="0"/>
      <w:marBottom w:val="0"/>
      <w:divBdr>
        <w:top w:val="none" w:sz="0" w:space="0" w:color="auto"/>
        <w:left w:val="none" w:sz="0" w:space="0" w:color="auto"/>
        <w:bottom w:val="none" w:sz="0" w:space="0" w:color="auto"/>
        <w:right w:val="none" w:sz="0" w:space="0" w:color="auto"/>
      </w:divBdr>
    </w:div>
    <w:div w:id="405960857">
      <w:bodyDiv w:val="1"/>
      <w:marLeft w:val="0"/>
      <w:marRight w:val="0"/>
      <w:marTop w:val="0"/>
      <w:marBottom w:val="0"/>
      <w:divBdr>
        <w:top w:val="none" w:sz="0" w:space="0" w:color="auto"/>
        <w:left w:val="none" w:sz="0" w:space="0" w:color="auto"/>
        <w:bottom w:val="none" w:sz="0" w:space="0" w:color="auto"/>
        <w:right w:val="none" w:sz="0" w:space="0" w:color="auto"/>
      </w:divBdr>
    </w:div>
    <w:div w:id="439491594">
      <w:bodyDiv w:val="1"/>
      <w:marLeft w:val="0"/>
      <w:marRight w:val="0"/>
      <w:marTop w:val="0"/>
      <w:marBottom w:val="0"/>
      <w:divBdr>
        <w:top w:val="none" w:sz="0" w:space="0" w:color="auto"/>
        <w:left w:val="none" w:sz="0" w:space="0" w:color="auto"/>
        <w:bottom w:val="none" w:sz="0" w:space="0" w:color="auto"/>
        <w:right w:val="none" w:sz="0" w:space="0" w:color="auto"/>
      </w:divBdr>
    </w:div>
    <w:div w:id="1318922753">
      <w:bodyDiv w:val="1"/>
      <w:marLeft w:val="0"/>
      <w:marRight w:val="0"/>
      <w:marTop w:val="0"/>
      <w:marBottom w:val="0"/>
      <w:divBdr>
        <w:top w:val="none" w:sz="0" w:space="0" w:color="auto"/>
        <w:left w:val="none" w:sz="0" w:space="0" w:color="auto"/>
        <w:bottom w:val="none" w:sz="0" w:space="0" w:color="auto"/>
        <w:right w:val="none" w:sz="0" w:space="0" w:color="auto"/>
      </w:divBdr>
    </w:div>
    <w:div w:id="1735153043">
      <w:bodyDiv w:val="1"/>
      <w:marLeft w:val="0"/>
      <w:marRight w:val="0"/>
      <w:marTop w:val="0"/>
      <w:marBottom w:val="0"/>
      <w:divBdr>
        <w:top w:val="none" w:sz="0" w:space="0" w:color="auto"/>
        <w:left w:val="none" w:sz="0" w:space="0" w:color="auto"/>
        <w:bottom w:val="none" w:sz="0" w:space="0" w:color="auto"/>
        <w:right w:val="none" w:sz="0" w:space="0" w:color="auto"/>
      </w:divBdr>
      <w:divsChild>
        <w:div w:id="2105488994">
          <w:marLeft w:val="0"/>
          <w:marRight w:val="0"/>
          <w:marTop w:val="0"/>
          <w:marBottom w:val="0"/>
          <w:divBdr>
            <w:top w:val="none" w:sz="0" w:space="0" w:color="auto"/>
            <w:left w:val="none" w:sz="0" w:space="0" w:color="auto"/>
            <w:bottom w:val="none" w:sz="0" w:space="0" w:color="auto"/>
            <w:right w:val="none" w:sz="0" w:space="0" w:color="auto"/>
          </w:divBdr>
          <w:divsChild>
            <w:div w:id="426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rcss-k12.org/campus/OLRLoginKiosk/richmon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doe.org/Curriculum-Instruction-and-Assessment/Pages/Home-Study-DOI.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Page/14000" TargetMode="External"/><Relationship Id="rId5" Type="http://schemas.openxmlformats.org/officeDocument/2006/relationships/styles" Target="styles.xml"/><Relationship Id="rId10" Type="http://schemas.openxmlformats.org/officeDocument/2006/relationships/hyperlink" Target="http://www.doe.k12.ga.us/Curriculum-Instruction-and-Assessment/Pages/Home-Schools.aspx" TargetMode="External"/><Relationship Id="rId4" Type="http://schemas.openxmlformats.org/officeDocument/2006/relationships/numbering" Target="numbering.xml"/><Relationship Id="rId9" Type="http://schemas.openxmlformats.org/officeDocument/2006/relationships/hyperlink" Target="http://dph.georgia.gov/sites/dph.georgia.gov/files/related_files/document/DPH_Form_330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kk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42</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Simpkins, Kimberly</dc:creator>
  <cp:keywords/>
  <dc:description/>
  <cp:lastModifiedBy>Simpkins, Kimberly</cp:lastModifiedBy>
  <cp:revision>8</cp:revision>
  <dcterms:created xsi:type="dcterms:W3CDTF">2023-12-06T14:35:00Z</dcterms:created>
  <dcterms:modified xsi:type="dcterms:W3CDTF">2023-12-07T14:18:00Z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